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536" w:rsidP="00F77536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062C8E">
        <w:t>05-1385/2607/2024</w:t>
      </w:r>
      <w:r>
        <w:rPr>
          <w:bCs/>
        </w:rPr>
        <w:t xml:space="preserve">  </w:t>
      </w:r>
    </w:p>
    <w:p w:rsidR="00F77536" w:rsidP="00F77536">
      <w:pPr>
        <w:rPr>
          <w:bCs/>
          <w:sz w:val="28"/>
          <w:szCs w:val="28"/>
          <w:lang w:val="x-none"/>
        </w:rPr>
      </w:pPr>
    </w:p>
    <w:p w:rsidR="00F77536" w:rsidRPr="00686B3C" w:rsidP="00F77536">
      <w:pPr>
        <w:jc w:val="center"/>
        <w:rPr>
          <w:bCs/>
          <w:sz w:val="27"/>
          <w:szCs w:val="27"/>
          <w:lang w:val="x-none"/>
        </w:rPr>
      </w:pPr>
      <w:r w:rsidRPr="00686B3C">
        <w:rPr>
          <w:bCs/>
          <w:sz w:val="27"/>
          <w:szCs w:val="27"/>
          <w:lang w:val="x-none"/>
        </w:rPr>
        <w:t>ПОСТАНОВЛЕНИЕ</w:t>
      </w:r>
    </w:p>
    <w:p w:rsidR="00F77536" w:rsidRPr="00686B3C" w:rsidP="00F77536">
      <w:pPr>
        <w:rPr>
          <w:bCs/>
          <w:sz w:val="27"/>
          <w:szCs w:val="27"/>
          <w:lang w:val="x-none"/>
        </w:rPr>
      </w:pPr>
    </w:p>
    <w:p w:rsidR="00F77536" w:rsidRPr="00686B3C" w:rsidP="00F77536">
      <w:pPr>
        <w:rPr>
          <w:bCs/>
          <w:sz w:val="27"/>
          <w:szCs w:val="27"/>
        </w:rPr>
      </w:pPr>
      <w:r w:rsidRPr="00686B3C">
        <w:rPr>
          <w:bCs/>
          <w:sz w:val="27"/>
          <w:szCs w:val="27"/>
          <w:lang w:val="x-none"/>
        </w:rPr>
        <w:t>город Сургут</w:t>
      </w:r>
      <w:r w:rsidRPr="00686B3C">
        <w:rPr>
          <w:bCs/>
          <w:sz w:val="27"/>
          <w:szCs w:val="27"/>
        </w:rPr>
        <w:t xml:space="preserve">                                                                        </w:t>
      </w:r>
      <w:r w:rsidR="00062C8E">
        <w:rPr>
          <w:sz w:val="27"/>
          <w:szCs w:val="27"/>
        </w:rPr>
        <w:t>02.10.2024</w:t>
      </w:r>
      <w:r w:rsidRPr="00686B3C">
        <w:rPr>
          <w:bCs/>
          <w:sz w:val="27"/>
          <w:szCs w:val="27"/>
        </w:rPr>
        <w:t xml:space="preserve">                                                                           </w:t>
      </w:r>
    </w:p>
    <w:p w:rsidR="00F77536" w:rsidRPr="00686B3C" w:rsidP="00F77536">
      <w:pPr>
        <w:rPr>
          <w:bCs/>
          <w:sz w:val="27"/>
          <w:szCs w:val="27"/>
        </w:rPr>
      </w:pPr>
    </w:p>
    <w:p w:rsidR="00F77536" w:rsidRPr="00686B3C" w:rsidP="00F77536">
      <w:pPr>
        <w:ind w:firstLine="708"/>
        <w:jc w:val="both"/>
        <w:rPr>
          <w:bCs/>
          <w:sz w:val="27"/>
          <w:szCs w:val="27"/>
        </w:rPr>
      </w:pPr>
      <w:r w:rsidRPr="00686B3C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="00062C8E">
        <w:rPr>
          <w:sz w:val="27"/>
          <w:szCs w:val="27"/>
        </w:rPr>
        <w:t>05-1385/2607/2024</w:t>
      </w:r>
      <w:r w:rsidRPr="00686B3C">
        <w:rPr>
          <w:b/>
          <w:sz w:val="27"/>
          <w:szCs w:val="27"/>
        </w:rPr>
        <w:t xml:space="preserve"> </w:t>
      </w:r>
      <w:r w:rsidRPr="00686B3C">
        <w:rPr>
          <w:sz w:val="27"/>
          <w:szCs w:val="27"/>
        </w:rPr>
        <w:t xml:space="preserve">в отношении должностного лица – </w:t>
      </w:r>
      <w:r w:rsidR="00062C8E">
        <w:rPr>
          <w:sz w:val="27"/>
          <w:szCs w:val="27"/>
        </w:rPr>
        <w:t>главного специалиста акционерного общества "Россети Тюмень"</w:t>
      </w:r>
      <w:r w:rsidRPr="00686B3C">
        <w:rPr>
          <w:sz w:val="27"/>
          <w:szCs w:val="27"/>
        </w:rPr>
        <w:t xml:space="preserve"> </w:t>
      </w:r>
      <w:r w:rsidR="00062C8E">
        <w:rPr>
          <w:color w:val="C00000"/>
          <w:sz w:val="27"/>
          <w:szCs w:val="27"/>
        </w:rPr>
        <w:t>Паничевой Александры Гадэлевны</w:t>
      </w:r>
      <w:r w:rsidRPr="002506FC" w:rsidR="002506FC">
        <w:rPr>
          <w:sz w:val="27"/>
          <w:szCs w:val="27"/>
        </w:rPr>
        <w:t>…….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jc w:val="center"/>
        <w:rPr>
          <w:sz w:val="27"/>
          <w:szCs w:val="27"/>
        </w:rPr>
      </w:pPr>
      <w:r w:rsidRPr="00686B3C">
        <w:rPr>
          <w:sz w:val="27"/>
          <w:szCs w:val="27"/>
        </w:rPr>
        <w:t>УСТАНОВИЛ:</w:t>
      </w: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09.04.2024</w:t>
      </w:r>
      <w:r w:rsidRPr="00686B3C">
        <w:rPr>
          <w:sz w:val="27"/>
          <w:szCs w:val="27"/>
        </w:rPr>
        <w:t xml:space="preserve"> </w:t>
      </w:r>
      <w:r>
        <w:rPr>
          <w:sz w:val="27"/>
          <w:szCs w:val="27"/>
        </w:rPr>
        <w:t>Паничева Александра Гадэлевна</w:t>
      </w:r>
      <w:r w:rsidRPr="00686B3C">
        <w:rPr>
          <w:sz w:val="27"/>
          <w:szCs w:val="27"/>
        </w:rPr>
        <w:t xml:space="preserve">, являясь должностным лицом - </w:t>
      </w:r>
      <w:r>
        <w:rPr>
          <w:sz w:val="27"/>
          <w:szCs w:val="27"/>
        </w:rPr>
        <w:t>главного специалиста акционерного общества "Россети Тюмень"</w:t>
      </w:r>
      <w:r w:rsidRPr="00686B3C">
        <w:rPr>
          <w:sz w:val="27"/>
          <w:szCs w:val="27"/>
        </w:rPr>
        <w:t xml:space="preserve"> (далее – общество) </w:t>
      </w:r>
      <w:r w:rsidRPr="00686B3C">
        <w:rPr>
          <w:color w:val="FF0000"/>
          <w:sz w:val="27"/>
          <w:szCs w:val="27"/>
        </w:rPr>
        <w:t>не предоставил</w:t>
      </w:r>
      <w:r w:rsidRPr="00686B3C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F77536" w:rsidRPr="00686B3C" w:rsidP="00F77536">
      <w:pPr>
        <w:ind w:firstLine="70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Паничева Александра Гадэлевна</w:t>
      </w:r>
      <w:r w:rsidRPr="00686B3C">
        <w:rPr>
          <w:color w:val="FF0000"/>
          <w:sz w:val="27"/>
          <w:szCs w:val="27"/>
        </w:rPr>
        <w:t xml:space="preserve"> о времени и месте судебного заседания извещен</w:t>
      </w:r>
      <w:r>
        <w:rPr>
          <w:color w:val="FF0000"/>
          <w:sz w:val="27"/>
          <w:szCs w:val="27"/>
        </w:rPr>
        <w:t>а</w:t>
      </w:r>
      <w:r w:rsidRPr="00686B3C">
        <w:rPr>
          <w:color w:val="FF0000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F77536" w:rsidRPr="00686B3C" w:rsidP="00F77536">
      <w:pPr>
        <w:ind w:firstLine="708"/>
        <w:jc w:val="both"/>
        <w:rPr>
          <w:color w:val="FF0000"/>
          <w:sz w:val="27"/>
          <w:szCs w:val="27"/>
        </w:rPr>
      </w:pPr>
      <w:r w:rsidRPr="00686B3C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686B3C">
        <w:rPr>
          <w:sz w:val="27"/>
          <w:szCs w:val="27"/>
        </w:rPr>
        <w:t>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</w:t>
      </w:r>
      <w:r w:rsidRPr="00686B3C">
        <w:rPr>
          <w:sz w:val="27"/>
          <w:szCs w:val="27"/>
        </w:rPr>
        <w:t>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Юридический адрес общества: </w:t>
      </w:r>
      <w:r w:rsidR="00062C8E">
        <w:rPr>
          <w:sz w:val="27"/>
          <w:szCs w:val="27"/>
        </w:rPr>
        <w:t>ХМАО-Югра, г. Сургут, ул. Университетская, д. 4</w:t>
      </w:r>
      <w:r w:rsidRPr="00686B3C">
        <w:rPr>
          <w:sz w:val="27"/>
          <w:szCs w:val="27"/>
        </w:rPr>
        <w:t>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</w:t>
      </w:r>
      <w:r w:rsidRPr="00686B3C">
        <w:rPr>
          <w:sz w:val="27"/>
          <w:szCs w:val="27"/>
        </w:rPr>
        <w:t>прекращения договора не позднее рабочего дня, следующего за днем его прекращения.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686B3C">
        <w:rPr>
          <w:iCs/>
          <w:sz w:val="27"/>
          <w:szCs w:val="27"/>
        </w:rPr>
        <w:t>ст</w:t>
      </w:r>
      <w:r w:rsidRPr="00686B3C">
        <w:rPr>
          <w:sz w:val="27"/>
          <w:szCs w:val="27"/>
        </w:rPr>
        <w:t xml:space="preserve">. </w:t>
      </w:r>
      <w:r w:rsidRPr="00686B3C">
        <w:rPr>
          <w:iCs/>
          <w:sz w:val="27"/>
          <w:szCs w:val="27"/>
        </w:rPr>
        <w:t>15</w:t>
      </w:r>
      <w:r w:rsidRPr="00686B3C">
        <w:rPr>
          <w:sz w:val="27"/>
          <w:szCs w:val="27"/>
        </w:rPr>
        <w:t>.</w:t>
      </w:r>
      <w:r w:rsidRPr="00686B3C">
        <w:rPr>
          <w:iCs/>
          <w:sz w:val="27"/>
          <w:szCs w:val="27"/>
        </w:rPr>
        <w:t>33</w:t>
      </w:r>
      <w:r w:rsidRPr="00686B3C">
        <w:rPr>
          <w:sz w:val="27"/>
          <w:szCs w:val="27"/>
        </w:rPr>
        <w:t>.</w:t>
      </w:r>
      <w:r w:rsidRPr="00686B3C">
        <w:rPr>
          <w:iCs/>
          <w:sz w:val="27"/>
          <w:szCs w:val="27"/>
        </w:rPr>
        <w:t>2</w:t>
      </w:r>
      <w:r w:rsidRPr="00686B3C">
        <w:rPr>
          <w:sz w:val="27"/>
          <w:szCs w:val="27"/>
        </w:rPr>
        <w:t xml:space="preserve"> КоАП РФ.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="00062C8E">
        <w:rPr>
          <w:color w:val="C00000"/>
          <w:sz w:val="27"/>
          <w:szCs w:val="27"/>
        </w:rPr>
        <w:t>Паничева Александра Гадэлевна</w:t>
      </w:r>
      <w:r w:rsidRPr="00686B3C">
        <w:rPr>
          <w:sz w:val="27"/>
          <w:szCs w:val="27"/>
        </w:rPr>
        <w:t xml:space="preserve"> представил</w:t>
      </w:r>
      <w:r w:rsidR="00062C8E">
        <w:rPr>
          <w:sz w:val="27"/>
          <w:szCs w:val="27"/>
        </w:rPr>
        <w:t>а</w:t>
      </w:r>
      <w:r w:rsidRPr="00686B3C">
        <w:rPr>
          <w:sz w:val="27"/>
          <w:szCs w:val="27"/>
        </w:rPr>
        <w:t xml:space="preserve"> отчет по форме ЕФС-1 (Договор ГПХ) в нарушение установленных сроков только </w:t>
      </w:r>
      <w:r w:rsidRPr="00686B3C">
        <w:rPr>
          <w:color w:val="FF0000"/>
          <w:sz w:val="27"/>
          <w:szCs w:val="27"/>
        </w:rPr>
        <w:t>0</w:t>
      </w:r>
      <w:r w:rsidR="00062C8E">
        <w:rPr>
          <w:color w:val="FF0000"/>
          <w:sz w:val="27"/>
          <w:szCs w:val="27"/>
        </w:rPr>
        <w:t>4</w:t>
      </w:r>
      <w:r w:rsidRPr="00686B3C">
        <w:rPr>
          <w:color w:val="FF0000"/>
          <w:sz w:val="27"/>
          <w:szCs w:val="27"/>
        </w:rPr>
        <w:t>.0</w:t>
      </w:r>
      <w:r w:rsidR="00062C8E">
        <w:rPr>
          <w:color w:val="FF0000"/>
          <w:sz w:val="27"/>
          <w:szCs w:val="27"/>
        </w:rPr>
        <w:t>7</w:t>
      </w:r>
      <w:r w:rsidRPr="00686B3C">
        <w:rPr>
          <w:color w:val="FF0000"/>
          <w:sz w:val="27"/>
          <w:szCs w:val="27"/>
        </w:rPr>
        <w:t>.202</w:t>
      </w:r>
      <w:r w:rsidR="00062C8E">
        <w:rPr>
          <w:color w:val="FF0000"/>
          <w:sz w:val="27"/>
          <w:szCs w:val="27"/>
        </w:rPr>
        <w:t>4</w:t>
      </w:r>
      <w:r w:rsidRPr="00686B3C">
        <w:rPr>
          <w:sz w:val="27"/>
          <w:szCs w:val="27"/>
        </w:rPr>
        <w:t>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Приказом общества от </w:t>
      </w:r>
      <w:r w:rsidR="00062C8E">
        <w:rPr>
          <w:sz w:val="27"/>
          <w:szCs w:val="27"/>
        </w:rPr>
        <w:t>16</w:t>
      </w:r>
      <w:r w:rsidR="00062C8E">
        <w:rPr>
          <w:color w:val="FF0000"/>
          <w:sz w:val="27"/>
          <w:szCs w:val="27"/>
        </w:rPr>
        <w:t>.08</w:t>
      </w:r>
      <w:r w:rsidRPr="00686B3C">
        <w:rPr>
          <w:color w:val="FF0000"/>
          <w:sz w:val="27"/>
          <w:szCs w:val="27"/>
        </w:rPr>
        <w:t>.202</w:t>
      </w:r>
      <w:r w:rsidR="00062C8E">
        <w:rPr>
          <w:color w:val="FF0000"/>
          <w:sz w:val="27"/>
          <w:szCs w:val="27"/>
        </w:rPr>
        <w:t>3</w:t>
      </w:r>
      <w:r w:rsidRPr="00686B3C">
        <w:rPr>
          <w:color w:val="FF0000"/>
          <w:sz w:val="27"/>
          <w:szCs w:val="27"/>
        </w:rPr>
        <w:t xml:space="preserve"> № </w:t>
      </w:r>
      <w:r w:rsidR="00062C8E">
        <w:rPr>
          <w:color w:val="FF0000"/>
          <w:sz w:val="27"/>
          <w:szCs w:val="27"/>
        </w:rPr>
        <w:t>519</w:t>
      </w:r>
      <w:r w:rsidRPr="00686B3C">
        <w:rPr>
          <w:color w:val="FF0000"/>
          <w:sz w:val="27"/>
          <w:szCs w:val="27"/>
        </w:rPr>
        <w:t>-к</w:t>
      </w:r>
      <w:r w:rsidRPr="00686B3C">
        <w:rPr>
          <w:sz w:val="27"/>
          <w:szCs w:val="27"/>
        </w:rPr>
        <w:t xml:space="preserve"> на должностное лицо - </w:t>
      </w:r>
      <w:r w:rsidR="00062C8E">
        <w:rPr>
          <w:color w:val="FF0000"/>
          <w:sz w:val="27"/>
          <w:szCs w:val="27"/>
        </w:rPr>
        <w:t>главного специалиста акционерного общества "Россети Тюмень"</w:t>
      </w:r>
      <w:r w:rsidRPr="00686B3C">
        <w:rPr>
          <w:color w:val="FF0000"/>
          <w:sz w:val="27"/>
          <w:szCs w:val="27"/>
        </w:rPr>
        <w:t xml:space="preserve"> </w:t>
      </w:r>
      <w:r w:rsidR="00062C8E">
        <w:rPr>
          <w:color w:val="FF0000"/>
          <w:sz w:val="27"/>
          <w:szCs w:val="27"/>
        </w:rPr>
        <w:t>Паничева Александра Гадэлевна</w:t>
      </w:r>
      <w:r w:rsidRPr="00686B3C" w:rsidR="001B2A4F">
        <w:rPr>
          <w:color w:val="FF0000"/>
          <w:sz w:val="27"/>
          <w:szCs w:val="27"/>
        </w:rPr>
        <w:t xml:space="preserve"> назначен</w:t>
      </w:r>
      <w:r w:rsidR="00062C8E">
        <w:rPr>
          <w:color w:val="FF0000"/>
          <w:sz w:val="27"/>
          <w:szCs w:val="27"/>
        </w:rPr>
        <w:t>а</w:t>
      </w:r>
      <w:r w:rsidRPr="00686B3C" w:rsidR="001B2A4F">
        <w:rPr>
          <w:color w:val="FF0000"/>
          <w:sz w:val="27"/>
          <w:szCs w:val="27"/>
        </w:rPr>
        <w:t xml:space="preserve"> ответственным за сдачу отчета </w:t>
      </w:r>
      <w:r w:rsidRPr="00686B3C" w:rsidR="001A6259">
        <w:rPr>
          <w:color w:val="FF0000"/>
          <w:sz w:val="27"/>
          <w:szCs w:val="27"/>
        </w:rPr>
        <w:t xml:space="preserve">по форме </w:t>
      </w:r>
      <w:r w:rsidRPr="00686B3C" w:rsidR="001B2A4F">
        <w:rPr>
          <w:color w:val="FF0000"/>
          <w:sz w:val="27"/>
          <w:szCs w:val="27"/>
        </w:rPr>
        <w:t>ЕФС-1</w:t>
      </w:r>
      <w:r w:rsidRPr="00686B3C" w:rsidR="001A6259">
        <w:rPr>
          <w:sz w:val="27"/>
          <w:szCs w:val="27"/>
        </w:rPr>
        <w:t>, организационно-распорядительные функции привлекаемого лица также закреплены в должностной инструкции.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="00062C8E">
        <w:rPr>
          <w:color w:val="FF0000"/>
          <w:sz w:val="27"/>
          <w:szCs w:val="27"/>
        </w:rPr>
        <w:t>Паничевой Александры Гадэлевны</w:t>
      </w:r>
      <w:r w:rsidRPr="00686B3C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- протоколом об административном правонарушении № </w:t>
      </w:r>
      <w:r w:rsidR="00062C8E">
        <w:rPr>
          <w:sz w:val="27"/>
          <w:szCs w:val="27"/>
        </w:rPr>
        <w:t>11933/2024 от 27.08.2024</w:t>
      </w:r>
      <w:r w:rsidRPr="00686B3C">
        <w:rPr>
          <w:sz w:val="27"/>
          <w:szCs w:val="27"/>
        </w:rPr>
        <w:t>, в котором изложены обстоятельства совершения правонарушения;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062C8E">
        <w:rPr>
          <w:sz w:val="27"/>
          <w:szCs w:val="27"/>
        </w:rPr>
        <w:t>Паничева Александра Гадэлевна</w:t>
      </w:r>
      <w:r w:rsidRPr="00686B3C">
        <w:rPr>
          <w:sz w:val="27"/>
          <w:szCs w:val="27"/>
        </w:rPr>
        <w:t xml:space="preserve"> предоставил</w:t>
      </w:r>
      <w:r w:rsidR="00062C8E">
        <w:rPr>
          <w:sz w:val="27"/>
          <w:szCs w:val="27"/>
        </w:rPr>
        <w:t>а</w:t>
      </w:r>
      <w:r w:rsidRPr="00686B3C">
        <w:rPr>
          <w:sz w:val="27"/>
          <w:szCs w:val="27"/>
        </w:rPr>
        <w:t xml:space="preserve"> отчет по форме ЕФС-1 с нарушением установленного срока; 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- копией отчета по форме ЕФС-1 с квитанцией о регистрации; 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- </w:t>
      </w:r>
      <w:r w:rsidRPr="00686B3C" w:rsidR="001A6259">
        <w:rPr>
          <w:sz w:val="27"/>
          <w:szCs w:val="27"/>
        </w:rPr>
        <w:t>копией приказа о назначении ответственного лица за сдачу отчета по форме ЕФС-1</w:t>
      </w:r>
      <w:r w:rsidRPr="00686B3C">
        <w:rPr>
          <w:sz w:val="27"/>
          <w:szCs w:val="27"/>
        </w:rPr>
        <w:t>;</w:t>
      </w:r>
    </w:p>
    <w:p w:rsidR="001A6259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- копией должностной инструкции;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- и другими материалами дела.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Действия должностного лица – </w:t>
      </w:r>
      <w:r w:rsidR="00062C8E">
        <w:rPr>
          <w:color w:val="C00000"/>
          <w:sz w:val="27"/>
          <w:szCs w:val="27"/>
        </w:rPr>
        <w:t>главного специалиста акционерного общества "Россети Тюмень"</w:t>
      </w:r>
      <w:r w:rsidRPr="00686B3C">
        <w:rPr>
          <w:color w:val="C00000"/>
          <w:sz w:val="27"/>
          <w:szCs w:val="27"/>
        </w:rPr>
        <w:t xml:space="preserve"> </w:t>
      </w:r>
      <w:r w:rsidR="00062C8E">
        <w:rPr>
          <w:color w:val="C00000"/>
          <w:sz w:val="27"/>
          <w:szCs w:val="27"/>
        </w:rPr>
        <w:t>Паничевой Александры Гадэлевны</w:t>
      </w:r>
      <w:r w:rsidRPr="00686B3C">
        <w:rPr>
          <w:sz w:val="27"/>
          <w:szCs w:val="27"/>
        </w:rPr>
        <w:t xml:space="preserve"> мировой судья квалифицирует по ч. 1 ст. 15.33.2 КоАП РФ.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F77536" w:rsidRPr="00686B3C" w:rsidP="00F77536">
      <w:pPr>
        <w:ind w:firstLine="708"/>
        <w:jc w:val="both"/>
        <w:rPr>
          <w:color w:val="FF0000"/>
          <w:sz w:val="27"/>
          <w:szCs w:val="27"/>
        </w:rPr>
      </w:pPr>
      <w:r w:rsidRPr="00062C8E">
        <w:rPr>
          <w:color w:val="FF0000"/>
          <w:sz w:val="27"/>
          <w:szCs w:val="27"/>
        </w:rPr>
        <w:t>Обстоятельств, смягчающих административную ответственность, предусмотренных ст. 4.2 КоАП РФ судом не установлено</w:t>
      </w:r>
      <w:r w:rsidRPr="00686B3C" w:rsidR="00BC184E">
        <w:rPr>
          <w:color w:val="FF0000"/>
          <w:sz w:val="27"/>
          <w:szCs w:val="27"/>
        </w:rPr>
        <w:t>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86B3C">
        <w:rPr>
          <w:bCs/>
          <w:sz w:val="27"/>
          <w:szCs w:val="27"/>
        </w:rPr>
        <w:t>уд не усматривает</w:t>
      </w:r>
      <w:r w:rsidRPr="00686B3C">
        <w:rPr>
          <w:sz w:val="27"/>
          <w:szCs w:val="27"/>
        </w:rPr>
        <w:t>.</w:t>
      </w:r>
    </w:p>
    <w:p w:rsidR="001A6259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iCs/>
          <w:sz w:val="27"/>
          <w:szCs w:val="27"/>
        </w:rPr>
        <w:t>Оснований</w:t>
      </w:r>
      <w:r w:rsidRPr="00686B3C">
        <w:rPr>
          <w:sz w:val="27"/>
          <w:szCs w:val="27"/>
        </w:rPr>
        <w:t xml:space="preserve">, позволяющих признать </w:t>
      </w:r>
      <w:r w:rsidRPr="00686B3C">
        <w:rPr>
          <w:iCs/>
          <w:sz w:val="27"/>
          <w:szCs w:val="27"/>
        </w:rPr>
        <w:t>малозначительным</w:t>
      </w:r>
      <w:r w:rsidRPr="00686B3C">
        <w:rPr>
          <w:sz w:val="27"/>
          <w:szCs w:val="27"/>
        </w:rPr>
        <w:t xml:space="preserve"> правонарушение </w:t>
      </w:r>
      <w:r w:rsidRPr="00686B3C">
        <w:rPr>
          <w:iCs/>
          <w:sz w:val="27"/>
          <w:szCs w:val="27"/>
        </w:rPr>
        <w:t>отсутствуют</w:t>
      </w:r>
      <w:r w:rsidRPr="00686B3C">
        <w:rPr>
          <w:sz w:val="27"/>
          <w:szCs w:val="27"/>
        </w:rPr>
        <w:t>, поскольку в данном случае, учитывая формальность состава административного правонарушения,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 платежной дисциплины при осуществлении расчетов.</w:t>
      </w:r>
    </w:p>
    <w:p w:rsidR="001A6259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При этом согласно положениям ч. 2 ст. 3.4 КоАП РФ определено,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686B3C">
        <w:rPr>
          <w:iCs/>
          <w:sz w:val="27"/>
          <w:szCs w:val="27"/>
        </w:rPr>
        <w:t>отсутствии</w:t>
      </w:r>
      <w:r w:rsidRPr="00686B3C">
        <w:rPr>
          <w:sz w:val="27"/>
          <w:szCs w:val="27"/>
        </w:rPr>
        <w:t xml:space="preserve"> имущественного ущерба.</w:t>
      </w:r>
    </w:p>
    <w:p w:rsidR="001A6259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В тоже время ч. 1 ст. 4.1.1 Кодекса Российской Федерации об административных правонарушениях предусмотрена возможность замены административного наказания в виде административного штрафа предупреждением </w:t>
      </w:r>
      <w:r w:rsidRPr="00686B3C">
        <w:rPr>
          <w:iCs/>
          <w:sz w:val="27"/>
          <w:szCs w:val="27"/>
        </w:rPr>
        <w:t>субъектам</w:t>
      </w:r>
      <w:r w:rsidRPr="00686B3C">
        <w:rPr>
          <w:sz w:val="27"/>
          <w:szCs w:val="27"/>
        </w:rPr>
        <w:t xml:space="preserve"> </w:t>
      </w:r>
      <w:r w:rsidRPr="00686B3C">
        <w:rPr>
          <w:iCs/>
          <w:sz w:val="27"/>
          <w:szCs w:val="27"/>
        </w:rPr>
        <w:t>малого</w:t>
      </w:r>
      <w:r w:rsidRPr="00686B3C">
        <w:rPr>
          <w:sz w:val="27"/>
          <w:szCs w:val="27"/>
        </w:rPr>
        <w:t xml:space="preserve"> и среднего </w:t>
      </w:r>
      <w:r w:rsidRPr="00686B3C">
        <w:rPr>
          <w:iCs/>
          <w:sz w:val="27"/>
          <w:szCs w:val="27"/>
        </w:rPr>
        <w:t>предпринимательства</w:t>
      </w:r>
      <w:r w:rsidRPr="00686B3C">
        <w:rPr>
          <w:sz w:val="27"/>
          <w:szCs w:val="27"/>
        </w:rPr>
        <w:t xml:space="preserve">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686B3C">
        <w:rPr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686B3C" w:rsidR="00062C8E">
        <w:rPr>
          <w:color w:val="FF0000"/>
          <w:sz w:val="27"/>
          <w:szCs w:val="27"/>
        </w:rPr>
        <w:t xml:space="preserve">отсутствие </w:t>
      </w:r>
      <w:r w:rsidRPr="00686B3C">
        <w:rPr>
          <w:color w:val="FF0000"/>
          <w:sz w:val="27"/>
          <w:szCs w:val="27"/>
        </w:rPr>
        <w:t>смягчающих и отягчающих обстоятельств</w:t>
      </w:r>
      <w:r w:rsidRPr="00686B3C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jc w:val="center"/>
        <w:rPr>
          <w:sz w:val="27"/>
          <w:szCs w:val="27"/>
        </w:rPr>
      </w:pPr>
      <w:r w:rsidRPr="00686B3C">
        <w:rPr>
          <w:sz w:val="27"/>
          <w:szCs w:val="27"/>
        </w:rPr>
        <w:t>ПОСТАНОВИЛ:</w:t>
      </w: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Должностное лицо – </w:t>
      </w:r>
      <w:r w:rsidR="00062C8E">
        <w:rPr>
          <w:color w:val="C00000"/>
          <w:sz w:val="27"/>
          <w:szCs w:val="27"/>
        </w:rPr>
        <w:t>главного специалиста акционерного общества "Россети Тюмень"</w:t>
      </w:r>
      <w:r w:rsidRPr="00686B3C">
        <w:rPr>
          <w:color w:val="C00000"/>
          <w:sz w:val="27"/>
          <w:szCs w:val="27"/>
        </w:rPr>
        <w:t xml:space="preserve"> </w:t>
      </w:r>
      <w:r w:rsidR="00062C8E">
        <w:rPr>
          <w:color w:val="C00000"/>
          <w:sz w:val="27"/>
          <w:szCs w:val="27"/>
        </w:rPr>
        <w:t>Паничеву Александру Гадэлевну</w:t>
      </w:r>
      <w:r w:rsidRPr="00686B3C">
        <w:rPr>
          <w:sz w:val="27"/>
          <w:szCs w:val="27"/>
        </w:rPr>
        <w:t xml:space="preserve"> признать виновн</w:t>
      </w:r>
      <w:r w:rsidR="00062C8E">
        <w:rPr>
          <w:sz w:val="27"/>
          <w:szCs w:val="27"/>
        </w:rPr>
        <w:t>ой</w:t>
      </w:r>
      <w:r w:rsidRPr="00686B3C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F77536" w:rsidRPr="00686B3C" w:rsidP="00F77536">
      <w:pPr>
        <w:ind w:firstLine="708"/>
        <w:jc w:val="both"/>
        <w:rPr>
          <w:sz w:val="27"/>
          <w:szCs w:val="27"/>
        </w:rPr>
      </w:pPr>
      <w:r w:rsidRPr="00686B3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jc w:val="both"/>
        <w:rPr>
          <w:sz w:val="27"/>
          <w:szCs w:val="27"/>
        </w:rPr>
      </w:pPr>
    </w:p>
    <w:p w:rsidR="00F77536" w:rsidRPr="00686B3C" w:rsidP="00F77536">
      <w:pPr>
        <w:jc w:val="both"/>
        <w:rPr>
          <w:sz w:val="27"/>
          <w:szCs w:val="27"/>
        </w:rPr>
      </w:pPr>
      <w:r w:rsidRPr="00686B3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F77536" w:rsidRPr="00686B3C" w:rsidP="00F77536">
      <w:pPr>
        <w:jc w:val="both"/>
        <w:rPr>
          <w:sz w:val="27"/>
          <w:szCs w:val="27"/>
        </w:rPr>
      </w:pPr>
      <w:r w:rsidRPr="00686B3C">
        <w:rPr>
          <w:sz w:val="27"/>
          <w:szCs w:val="27"/>
        </w:rPr>
        <w:t xml:space="preserve">Копия верна </w:t>
      </w:r>
    </w:p>
    <w:p w:rsidR="00F77536" w:rsidRPr="00686B3C" w:rsidP="00F77536">
      <w:pPr>
        <w:jc w:val="both"/>
        <w:rPr>
          <w:sz w:val="27"/>
          <w:szCs w:val="27"/>
        </w:rPr>
      </w:pPr>
      <w:r w:rsidRPr="00686B3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F77536" w:rsidRPr="00686B3C" w:rsidP="00F77536">
      <w:pPr>
        <w:jc w:val="both"/>
        <w:rPr>
          <w:sz w:val="27"/>
          <w:szCs w:val="27"/>
        </w:rPr>
      </w:pPr>
      <w:r>
        <w:rPr>
          <w:sz w:val="27"/>
          <w:szCs w:val="27"/>
        </w:rPr>
        <w:t>02.10.2024</w:t>
      </w:r>
    </w:p>
    <w:p w:rsidR="00F77536" w:rsidRPr="00686B3C" w:rsidP="00F77536">
      <w:pPr>
        <w:rPr>
          <w:sz w:val="27"/>
          <w:szCs w:val="27"/>
        </w:rPr>
      </w:pPr>
    </w:p>
    <w:p w:rsidR="00F77536" w:rsidP="00F77536">
      <w:pPr>
        <w:rPr>
          <w:sz w:val="28"/>
          <w:szCs w:val="28"/>
        </w:rPr>
      </w:pPr>
    </w:p>
    <w:p w:rsidR="00F77536" w:rsidP="00F77536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062C8E">
        <w:t>05-1385/2607/2024</w:t>
      </w:r>
    </w:p>
    <w:p w:rsidR="00F77536" w:rsidP="00F77536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062C8E">
        <w:rPr>
          <w:sz w:val="22"/>
          <w:szCs w:val="22"/>
          <w:lang w:val="x-none"/>
        </w:rPr>
        <w:t>02.10.2024</w:t>
      </w:r>
    </w:p>
    <w:p w:rsidR="00F77536" w:rsidP="00F77536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F77536" w:rsidP="00686B3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  <w:r w:rsidR="00686B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  <w:r w:rsidR="00686B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ИНН 8601002078 КПП 860101001 БИК ТОФК 007162163</w:t>
      </w:r>
      <w:r w:rsidR="00686B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F77536" w:rsidP="00F77536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  <w:r w:rsidR="00686B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:rsidR="00F77536" w:rsidP="00F77536">
      <w:pPr>
        <w:jc w:val="both"/>
        <w:rPr>
          <w:sz w:val="22"/>
          <w:szCs w:val="22"/>
        </w:rPr>
      </w:pPr>
      <w:r>
        <w:rPr>
          <w:sz w:val="22"/>
          <w:szCs w:val="22"/>
        </w:rPr>
        <w:t>КБК</w:t>
      </w:r>
      <w:r w:rsidR="00686B3C">
        <w:rPr>
          <w:sz w:val="22"/>
          <w:szCs w:val="22"/>
        </w:rPr>
        <w:t xml:space="preserve"> </w:t>
      </w:r>
      <w:r>
        <w:rPr>
          <w:sz w:val="22"/>
          <w:szCs w:val="22"/>
        </w:rPr>
        <w:t>- 7971160123006000</w:t>
      </w:r>
      <w:r w:rsidR="00496B81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062C8E" w:rsidP="00F77536">
      <w:pPr>
        <w:jc w:val="both"/>
        <w:rPr>
          <w:sz w:val="22"/>
          <w:szCs w:val="22"/>
        </w:rPr>
      </w:pPr>
    </w:p>
    <w:p w:rsidR="00062C8E" w:rsidRPr="00062C8E" w:rsidP="00F775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УИ</w:t>
      </w:r>
      <w:r w:rsidRPr="00062C8E">
        <w:rPr>
          <w:b/>
          <w:sz w:val="22"/>
          <w:szCs w:val="22"/>
        </w:rPr>
        <w:t>Н – 79702700000000211302</w:t>
      </w:r>
    </w:p>
    <w:p w:rsidR="00062C8E" w:rsidP="00F77536">
      <w:pPr>
        <w:jc w:val="both"/>
        <w:rPr>
          <w:sz w:val="22"/>
          <w:szCs w:val="22"/>
        </w:rPr>
      </w:pPr>
    </w:p>
    <w:p w:rsidR="00062C8E" w:rsidP="00F77536">
      <w:pPr>
        <w:jc w:val="both"/>
        <w:rPr>
          <w:sz w:val="22"/>
          <w:szCs w:val="22"/>
        </w:rPr>
      </w:pPr>
    </w:p>
    <w:p w:rsidR="00F77536" w:rsidP="00F775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</w:t>
      </w:r>
      <w:r>
        <w:rPr>
          <w:rFonts w:ascii="Times New Roman" w:hAnsi="Times New Roman" w:cs="Times New Roman"/>
          <w:sz w:val="22"/>
          <w:szCs w:val="22"/>
        </w:rPr>
        <w:t>либо административному аресту на срок до 15 суток, либо обязательных работ на срок до пятидесяти часов.</w:t>
      </w:r>
    </w:p>
    <w:p w:rsidR="00F77536" w:rsidP="00F775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F77536" w:rsidP="00F77536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5692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B5692F" w:rsidRPr="00F7753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B5692F" w:rsidRPr="00F7753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2C8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1B3E"/>
    <w:rsid w:val="00166B61"/>
    <w:rsid w:val="00172840"/>
    <w:rsid w:val="00197FCE"/>
    <w:rsid w:val="001A5FA9"/>
    <w:rsid w:val="001A6259"/>
    <w:rsid w:val="001B2A4F"/>
    <w:rsid w:val="001D2A42"/>
    <w:rsid w:val="00207961"/>
    <w:rsid w:val="002410D8"/>
    <w:rsid w:val="00241631"/>
    <w:rsid w:val="002470BE"/>
    <w:rsid w:val="002506FC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96B81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86B3C"/>
    <w:rsid w:val="006A2FD4"/>
    <w:rsid w:val="006B368C"/>
    <w:rsid w:val="006F220C"/>
    <w:rsid w:val="0071240F"/>
    <w:rsid w:val="00717EEC"/>
    <w:rsid w:val="007432DE"/>
    <w:rsid w:val="00754B91"/>
    <w:rsid w:val="007570F5"/>
    <w:rsid w:val="0077640C"/>
    <w:rsid w:val="00780C43"/>
    <w:rsid w:val="00781C06"/>
    <w:rsid w:val="007B04CD"/>
    <w:rsid w:val="007B0ADC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7FAF"/>
    <w:rsid w:val="00930202"/>
    <w:rsid w:val="00941DDE"/>
    <w:rsid w:val="00950EBC"/>
    <w:rsid w:val="009C5616"/>
    <w:rsid w:val="009D0E98"/>
    <w:rsid w:val="00A01710"/>
    <w:rsid w:val="00A70C25"/>
    <w:rsid w:val="00A91075"/>
    <w:rsid w:val="00AC0378"/>
    <w:rsid w:val="00AC4626"/>
    <w:rsid w:val="00AF2AFA"/>
    <w:rsid w:val="00B07E61"/>
    <w:rsid w:val="00B24373"/>
    <w:rsid w:val="00B3272A"/>
    <w:rsid w:val="00B46D85"/>
    <w:rsid w:val="00B5692F"/>
    <w:rsid w:val="00B67925"/>
    <w:rsid w:val="00B83CE2"/>
    <w:rsid w:val="00B921AF"/>
    <w:rsid w:val="00BB3B51"/>
    <w:rsid w:val="00BC184E"/>
    <w:rsid w:val="00BC2E59"/>
    <w:rsid w:val="00BD3407"/>
    <w:rsid w:val="00C056A0"/>
    <w:rsid w:val="00C1157C"/>
    <w:rsid w:val="00C2396B"/>
    <w:rsid w:val="00C34040"/>
    <w:rsid w:val="00C75973"/>
    <w:rsid w:val="00CB3181"/>
    <w:rsid w:val="00CF0A9B"/>
    <w:rsid w:val="00D033BF"/>
    <w:rsid w:val="00D05236"/>
    <w:rsid w:val="00D17F2B"/>
    <w:rsid w:val="00D64649"/>
    <w:rsid w:val="00D65F02"/>
    <w:rsid w:val="00D7578B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269E8"/>
    <w:rsid w:val="00F56402"/>
    <w:rsid w:val="00F64260"/>
    <w:rsid w:val="00F642DC"/>
    <w:rsid w:val="00F77536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500828-A72A-4F6F-ACDA-8F74D362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53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BC18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